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E22D" w14:textId="77777777" w:rsidR="007106EB" w:rsidRDefault="00D748A9">
      <w:pPr>
        <w:spacing w:after="50" w:line="259" w:lineRule="auto"/>
        <w:ind w:left="0" w:firstLine="0"/>
      </w:pPr>
      <w:r>
        <w:rPr>
          <w:b/>
          <w:color w:val="194871"/>
          <w:sz w:val="44"/>
        </w:rPr>
        <w:t xml:space="preserve">How Power Changes Leaders  </w:t>
      </w:r>
    </w:p>
    <w:p w14:paraId="2B7BC2BF" w14:textId="77777777" w:rsidR="007106EB" w:rsidRDefault="00D748A9">
      <w:pPr>
        <w:pStyle w:val="Heading1"/>
        <w:ind w:left="-5"/>
      </w:pPr>
      <w:r>
        <w:t xml:space="preserve">Brief Summary  </w:t>
      </w:r>
    </w:p>
    <w:p w14:paraId="45EAF087" w14:textId="77777777" w:rsidR="007106EB" w:rsidRDefault="00D748A9">
      <w:pPr>
        <w:spacing w:after="66" w:line="259" w:lineRule="auto"/>
        <w:ind w:left="0" w:firstLine="0"/>
      </w:pPr>
      <w:r>
        <w:t xml:space="preserve"> </w:t>
      </w:r>
    </w:p>
    <w:p w14:paraId="611A4E65" w14:textId="77777777" w:rsidR="007106EB" w:rsidRDefault="00D748A9">
      <w:pPr>
        <w:numPr>
          <w:ilvl w:val="0"/>
          <w:numId w:val="1"/>
        </w:numPr>
        <w:ind w:hanging="360"/>
      </w:pPr>
      <w:r>
        <w:t xml:space="preserve">The impact of status and power is a vital aspect of psychology that leaders </w:t>
      </w:r>
      <w:proofErr w:type="gramStart"/>
      <w:r>
        <w:t>have to</w:t>
      </w:r>
      <w:proofErr w:type="gramEnd"/>
      <w:r>
        <w:t xml:space="preserve"> navigate.  </w:t>
      </w:r>
    </w:p>
    <w:p w14:paraId="493E7359" w14:textId="77777777" w:rsidR="007106EB" w:rsidRDefault="00D748A9">
      <w:pPr>
        <w:numPr>
          <w:ilvl w:val="0"/>
          <w:numId w:val="1"/>
        </w:numPr>
        <w:ind w:hanging="360"/>
      </w:pPr>
      <w:r>
        <w:t xml:space="preserve">Evidence suggests that, </w:t>
      </w:r>
      <w:proofErr w:type="gramStart"/>
      <w:r>
        <w:t>as a result of</w:t>
      </w:r>
      <w:proofErr w:type="gramEnd"/>
      <w:r>
        <w:t xml:space="preserve"> power, leaders become: </w:t>
      </w:r>
    </w:p>
    <w:p w14:paraId="7BDC046E" w14:textId="77777777" w:rsidR="007106EB" w:rsidRDefault="00D748A9">
      <w:pPr>
        <w:numPr>
          <w:ilvl w:val="0"/>
          <w:numId w:val="1"/>
        </w:numPr>
        <w:ind w:hanging="360"/>
      </w:pPr>
      <w:r>
        <w:t xml:space="preserve">Less aware of how the people around them feel. </w:t>
      </w:r>
    </w:p>
    <w:p w14:paraId="42A2EDC4" w14:textId="77777777" w:rsidR="007106EB" w:rsidRDefault="00D748A9">
      <w:pPr>
        <w:numPr>
          <w:ilvl w:val="0"/>
          <w:numId w:val="1"/>
        </w:numPr>
        <w:ind w:hanging="360"/>
      </w:pPr>
      <w:r>
        <w:t xml:space="preserve">More task-focussed, missing the social and emotional aspects of work that are vital to collaboration.  </w:t>
      </w:r>
    </w:p>
    <w:p w14:paraId="7F885124" w14:textId="77777777" w:rsidR="007106EB" w:rsidRDefault="00D748A9">
      <w:pPr>
        <w:numPr>
          <w:ilvl w:val="0"/>
          <w:numId w:val="1"/>
        </w:numPr>
        <w:ind w:hanging="360"/>
      </w:pPr>
      <w:r>
        <w:t xml:space="preserve">More likely to express how they feel - both positive and negative - without being aware of the impact of those expressions on the people around them. </w:t>
      </w:r>
    </w:p>
    <w:p w14:paraId="2B9DC339" w14:textId="77777777" w:rsidR="007106EB" w:rsidRDefault="00D748A9">
      <w:pPr>
        <w:numPr>
          <w:ilvl w:val="0"/>
          <w:numId w:val="1"/>
        </w:numPr>
        <w:spacing w:after="140"/>
        <w:ind w:hanging="360"/>
      </w:pPr>
      <w:r>
        <w:t xml:space="preserve">The first step of becoming a leader that sets a tone for good escalation culture is to accept and reflect on the way power impacts their own behaviours.  </w:t>
      </w:r>
    </w:p>
    <w:p w14:paraId="5E571FF9" w14:textId="77777777" w:rsidR="007106EB" w:rsidRDefault="00D748A9">
      <w:pPr>
        <w:spacing w:after="136" w:line="259" w:lineRule="auto"/>
        <w:ind w:left="720" w:firstLine="0"/>
      </w:pPr>
      <w:r>
        <w:t xml:space="preserve"> </w:t>
      </w:r>
      <w:r>
        <w:rPr>
          <w:b/>
          <w:sz w:val="32"/>
        </w:rPr>
        <w:t xml:space="preserve"> </w:t>
      </w:r>
    </w:p>
    <w:p w14:paraId="4F726B1F" w14:textId="77777777" w:rsidR="007106EB" w:rsidRDefault="00D748A9">
      <w:pPr>
        <w:pStyle w:val="Heading1"/>
        <w:spacing w:after="67"/>
        <w:ind w:left="-5"/>
      </w:pPr>
      <w:r>
        <w:t>Exercises</w:t>
      </w:r>
      <w:r>
        <w:rPr>
          <w:sz w:val="36"/>
        </w:rPr>
        <w:t xml:space="preserve"> </w:t>
      </w:r>
    </w:p>
    <w:p w14:paraId="73847207" w14:textId="77777777" w:rsidR="007106EB" w:rsidRDefault="00D748A9">
      <w:pPr>
        <w:spacing w:after="0" w:line="259" w:lineRule="auto"/>
        <w:ind w:left="0" w:firstLine="0"/>
      </w:pPr>
      <w:r>
        <w:rPr>
          <w:sz w:val="36"/>
        </w:rPr>
        <w:t xml:space="preserve"> </w:t>
      </w:r>
    </w:p>
    <w:p w14:paraId="3B177AB8" w14:textId="4BC3CFFA" w:rsidR="007106EB" w:rsidRDefault="00D748A9">
      <w:pPr>
        <w:numPr>
          <w:ilvl w:val="0"/>
          <w:numId w:val="2"/>
        </w:numPr>
        <w:ind w:hanging="360"/>
      </w:pPr>
      <w:r>
        <w:t xml:space="preserve">Reflect on leaders you have worked under. To what extent do they fit, or not, these psychological norms?  </w:t>
      </w:r>
    </w:p>
    <w:p w14:paraId="0ECBA835" w14:textId="77777777" w:rsidR="007106EB" w:rsidRDefault="00D748A9">
      <w:pPr>
        <w:spacing w:after="52" w:line="259" w:lineRule="auto"/>
        <w:ind w:left="720" w:firstLine="0"/>
      </w:pPr>
      <w:r>
        <w:t xml:space="preserve"> </w:t>
      </w:r>
    </w:p>
    <w:p w14:paraId="3600B80B" w14:textId="77777777" w:rsidR="007106EB" w:rsidRDefault="00D748A9">
      <w:pPr>
        <w:numPr>
          <w:ilvl w:val="0"/>
          <w:numId w:val="2"/>
        </w:numPr>
        <w:ind w:hanging="360"/>
      </w:pPr>
      <w:r>
        <w:t xml:space="preserve">For those leaders who did not seem to be impacted by power - what was it they did to make you feel heard and understood?  </w:t>
      </w:r>
    </w:p>
    <w:p w14:paraId="54A16014" w14:textId="77777777" w:rsidR="007106EB" w:rsidRDefault="00D748A9">
      <w:pPr>
        <w:spacing w:after="55" w:line="259" w:lineRule="auto"/>
        <w:ind w:left="720" w:firstLine="0"/>
      </w:pPr>
      <w:r>
        <w:t xml:space="preserve"> </w:t>
      </w:r>
    </w:p>
    <w:p w14:paraId="4DEFB030" w14:textId="77777777" w:rsidR="007106EB" w:rsidRDefault="00D748A9">
      <w:pPr>
        <w:numPr>
          <w:ilvl w:val="0"/>
          <w:numId w:val="2"/>
        </w:numPr>
        <w:ind w:hanging="360"/>
      </w:pPr>
      <w:r>
        <w:t xml:space="preserve">Come up with examples where you might have displayed these behaviours at work.  </w:t>
      </w:r>
    </w:p>
    <w:p w14:paraId="7F4701DE" w14:textId="77777777" w:rsidR="007106EB" w:rsidRDefault="00D748A9">
      <w:pPr>
        <w:spacing w:after="160" w:line="259" w:lineRule="auto"/>
        <w:ind w:left="720" w:firstLine="0"/>
      </w:pPr>
      <w:r>
        <w:t xml:space="preserve"> </w:t>
      </w:r>
    </w:p>
    <w:p w14:paraId="621F9915" w14:textId="77777777" w:rsidR="007106EB" w:rsidRDefault="00D748A9">
      <w:pPr>
        <w:spacing w:after="0" w:line="259" w:lineRule="auto"/>
        <w:ind w:left="-5" w:hanging="10"/>
      </w:pPr>
      <w:r>
        <w:rPr>
          <w:b/>
          <w:sz w:val="32"/>
        </w:rPr>
        <w:t>Resources and links</w:t>
      </w:r>
      <w:r>
        <w:rPr>
          <w:sz w:val="32"/>
        </w:rPr>
        <w:t xml:space="preserve">:  </w:t>
      </w:r>
    </w:p>
    <w:p w14:paraId="7140A925" w14:textId="77777777" w:rsidR="007106EB" w:rsidRDefault="00D748A9">
      <w:pPr>
        <w:spacing w:after="52" w:line="259" w:lineRule="auto"/>
        <w:ind w:left="0" w:firstLine="0"/>
      </w:pPr>
      <w:r>
        <w:rPr>
          <w:sz w:val="20"/>
        </w:rPr>
        <w:t xml:space="preserve"> </w:t>
      </w:r>
    </w:p>
    <w:p w14:paraId="58A5ED92" w14:textId="77777777" w:rsidR="007106EB" w:rsidRDefault="00D748A9">
      <w:pPr>
        <w:spacing w:after="1" w:line="309" w:lineRule="auto"/>
        <w:ind w:left="-5" w:hanging="10"/>
      </w:pPr>
      <w:hyperlink r:id="rId7">
        <w:r>
          <w:rPr>
            <w:color w:val="1155CC"/>
            <w:sz w:val="20"/>
            <w:u w:val="single" w:color="1155CC"/>
          </w:rPr>
          <w:t>https://pure.uva.nl/ws/files/54378462/1_s2.0_S2352250X19300806_main.pdf</w:t>
        </w:r>
      </w:hyperlink>
      <w:hyperlink r:id="rId8">
        <w:r>
          <w:rPr>
            <w:sz w:val="20"/>
          </w:rPr>
          <w:t xml:space="preserve"> </w:t>
        </w:r>
      </w:hyperlink>
      <w:r>
        <w:rPr>
          <w:sz w:val="20"/>
        </w:rPr>
        <w:t xml:space="preserve">How hierarchy affects our emotional lives  </w:t>
      </w:r>
    </w:p>
    <w:p w14:paraId="7097E110" w14:textId="77777777" w:rsidR="007106EB" w:rsidRDefault="00D748A9">
      <w:pPr>
        <w:spacing w:after="49" w:line="259" w:lineRule="auto"/>
        <w:ind w:left="0" w:firstLine="0"/>
      </w:pPr>
      <w:r>
        <w:rPr>
          <w:sz w:val="20"/>
        </w:rPr>
        <w:t xml:space="preserve"> </w:t>
      </w:r>
    </w:p>
    <w:p w14:paraId="0DA219A7" w14:textId="77777777" w:rsidR="007106EB" w:rsidRDefault="00D748A9">
      <w:pPr>
        <w:spacing w:after="1" w:line="309" w:lineRule="auto"/>
        <w:ind w:left="0" w:firstLine="0"/>
      </w:pPr>
      <w:hyperlink r:id="rId9">
        <w:r>
          <w:rPr>
            <w:color w:val="1155CC"/>
            <w:sz w:val="20"/>
            <w:u w:val="single" w:color="1155CC"/>
          </w:rPr>
          <w:t>https://onlinelibrary.wiley.com/doi/full/10.1111/jan.16531</w:t>
        </w:r>
      </w:hyperlink>
      <w:hyperlink r:id="rId10">
        <w:r>
          <w:rPr>
            <w:sz w:val="20"/>
          </w:rPr>
          <w:t xml:space="preserve"> </w:t>
        </w:r>
      </w:hyperlink>
      <w:r>
        <w:rPr>
          <w:sz w:val="20"/>
        </w:rPr>
        <w:t xml:space="preserve">Study on Unit Leadership and </w:t>
      </w:r>
      <w:r>
        <w:rPr>
          <w:sz w:val="20"/>
        </w:rPr>
        <w:t xml:space="preserve">neonatal care that demonstrates the differences between leaders’ own perceptions and that of </w:t>
      </w:r>
      <w:r>
        <w:rPr>
          <w:sz w:val="20"/>
        </w:rPr>
        <w:t xml:space="preserve">their teams.  </w:t>
      </w:r>
    </w:p>
    <w:p w14:paraId="1EBED271" w14:textId="77777777" w:rsidR="007106EB" w:rsidRDefault="00D748A9">
      <w:pPr>
        <w:spacing w:after="49" w:line="259" w:lineRule="auto"/>
        <w:ind w:left="0" w:firstLine="0"/>
      </w:pPr>
      <w:r>
        <w:rPr>
          <w:sz w:val="20"/>
        </w:rPr>
        <w:t xml:space="preserve"> </w:t>
      </w:r>
    </w:p>
    <w:p w14:paraId="199C0A6D" w14:textId="77777777" w:rsidR="007106EB" w:rsidRDefault="00D748A9">
      <w:pPr>
        <w:spacing w:after="1" w:line="309" w:lineRule="auto"/>
        <w:ind w:left="-5" w:hanging="10"/>
      </w:pPr>
      <w:hyperlink r:id="rId11" w:anchor="sec7-0141076815620614">
        <w:r>
          <w:rPr>
            <w:color w:val="1155CC"/>
            <w:sz w:val="20"/>
            <w:u w:val="single" w:color="1155CC"/>
          </w:rPr>
          <w:t>https://pmc.ncbi.nlm.nih.gov/articles/PMC4793767/#sec7</w:t>
        </w:r>
      </w:hyperlink>
      <w:hyperlink r:id="rId12" w:anchor="sec7-0141076815620614">
        <w:r>
          <w:rPr>
            <w:color w:val="1155CC"/>
            <w:sz w:val="20"/>
            <w:u w:val="single" w:color="1155CC"/>
          </w:rPr>
          <w:t>-</w:t>
        </w:r>
      </w:hyperlink>
      <w:hyperlink r:id="rId13" w:anchor="sec7-0141076815620614">
        <w:r>
          <w:rPr>
            <w:color w:val="1155CC"/>
            <w:sz w:val="20"/>
            <w:u w:val="single" w:color="1155CC"/>
          </w:rPr>
          <w:t>0141076815620614</w:t>
        </w:r>
      </w:hyperlink>
      <w:hyperlink r:id="rId14" w:anchor="sec7-0141076815620614">
        <w:r>
          <w:rPr>
            <w:sz w:val="20"/>
          </w:rPr>
          <w:t xml:space="preserve"> </w:t>
        </w:r>
      </w:hyperlink>
      <w:r>
        <w:rPr>
          <w:sz w:val="20"/>
        </w:rPr>
        <w:t xml:space="preserve">The role of emotional expression on healthcare outcomes  </w:t>
      </w:r>
    </w:p>
    <w:p w14:paraId="1248B51E" w14:textId="77777777" w:rsidR="007106EB" w:rsidRDefault="00D748A9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sectPr w:rsidR="007106E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85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80D35" w14:textId="77777777" w:rsidR="00D748A9" w:rsidRDefault="00D748A9" w:rsidP="00345122">
      <w:pPr>
        <w:spacing w:after="0" w:line="240" w:lineRule="auto"/>
      </w:pPr>
      <w:r>
        <w:separator/>
      </w:r>
    </w:p>
  </w:endnote>
  <w:endnote w:type="continuationSeparator" w:id="0">
    <w:p w14:paraId="13B43A12" w14:textId="77777777" w:rsidR="00D748A9" w:rsidRDefault="00D748A9" w:rsidP="00345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784D3" w14:textId="77777777" w:rsidR="00345122" w:rsidRDefault="003451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65969" w14:textId="77777777" w:rsidR="00345122" w:rsidRDefault="003451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1E31" w14:textId="77777777" w:rsidR="00345122" w:rsidRDefault="003451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5E8C8" w14:textId="77777777" w:rsidR="00D748A9" w:rsidRDefault="00D748A9" w:rsidP="00345122">
      <w:pPr>
        <w:spacing w:after="0" w:line="240" w:lineRule="auto"/>
      </w:pPr>
      <w:r>
        <w:separator/>
      </w:r>
    </w:p>
  </w:footnote>
  <w:footnote w:type="continuationSeparator" w:id="0">
    <w:p w14:paraId="61C669EC" w14:textId="77777777" w:rsidR="00D748A9" w:rsidRDefault="00D748A9" w:rsidP="00345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65E8" w14:textId="77777777" w:rsidR="00345122" w:rsidRDefault="003451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5A0E" w14:textId="77777777" w:rsidR="00345122" w:rsidRDefault="00345122" w:rsidP="003451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6FA0BB" wp14:editId="77746F56">
              <wp:simplePos x="0" y="0"/>
              <wp:positionH relativeFrom="column">
                <wp:posOffset>4216400</wp:posOffset>
              </wp:positionH>
              <wp:positionV relativeFrom="paragraph">
                <wp:posOffset>-311150</wp:posOffset>
              </wp:positionV>
              <wp:extent cx="2336800" cy="622300"/>
              <wp:effectExtent l="0" t="0" r="25400" b="25400"/>
              <wp:wrapNone/>
              <wp:docPr id="28781845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6800" cy="622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AEE7D5E" w14:textId="77777777" w:rsidR="00345122" w:rsidRPr="003466EA" w:rsidRDefault="00345122" w:rsidP="00345122">
                          <w:pPr>
                            <w:spacing w:line="276" w:lineRule="auto"/>
                          </w:pPr>
                          <w:r w:rsidRPr="003466EA">
                            <w:drawing>
                              <wp:inline distT="0" distB="0" distL="0" distR="0" wp14:anchorId="0A9A1778" wp14:editId="0B2B937A">
                                <wp:extent cx="1883123" cy="444500"/>
                                <wp:effectExtent l="0" t="0" r="3175" b="0"/>
                                <wp:docPr id="51864065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85203" cy="4449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A4C4D60" w14:textId="77777777" w:rsidR="00345122" w:rsidRDefault="00345122" w:rsidP="0034512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A6FA0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32pt;margin-top:-24.5pt;width:184pt;height:4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" fillcolor="white [3201]" strokecolor="white [3212]" strokeweight=".5pt">
              <v:textbox>
                <w:txbxContent>
                  <w:p w14:paraId="4AEE7D5E" w14:textId="77777777" w:rsidR="00345122" w:rsidRPr="003466EA" w:rsidRDefault="00345122" w:rsidP="00345122">
                    <w:pPr>
                      <w:spacing w:line="276" w:lineRule="auto"/>
                    </w:pPr>
                    <w:r w:rsidRPr="003466EA">
                      <w:drawing>
                        <wp:inline distT="0" distB="0" distL="0" distR="0" wp14:anchorId="0A9A1778" wp14:editId="0B2B937A">
                          <wp:extent cx="1883123" cy="444500"/>
                          <wp:effectExtent l="0" t="0" r="3175" b="0"/>
                          <wp:docPr id="51864065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85203" cy="4449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A4C4D60" w14:textId="77777777" w:rsidR="00345122" w:rsidRDefault="00345122" w:rsidP="00345122"/>
                </w:txbxContent>
              </v:textbox>
            </v:shape>
          </w:pict>
        </mc:Fallback>
      </mc:AlternateContent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42ABDA14" wp14:editId="55DA10E0">
          <wp:simplePos x="0" y="0"/>
          <wp:positionH relativeFrom="column">
            <wp:posOffset>-736600</wp:posOffset>
          </wp:positionH>
          <wp:positionV relativeFrom="paragraph">
            <wp:posOffset>-286385</wp:posOffset>
          </wp:positionV>
          <wp:extent cx="1028935" cy="666750"/>
          <wp:effectExtent l="0" t="0" r="0" b="0"/>
          <wp:wrapNone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935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240714" w14:textId="21C2D38E" w:rsidR="00345122" w:rsidRDefault="00345122">
    <w:pPr>
      <w:pStyle w:val="Header"/>
    </w:pPr>
  </w:p>
  <w:p w14:paraId="651064F6" w14:textId="77777777" w:rsidR="00345122" w:rsidRDefault="003451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E2CE" w14:textId="77777777" w:rsidR="00345122" w:rsidRDefault="00345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11EDA"/>
    <w:multiLevelType w:val="hybridMultilevel"/>
    <w:tmpl w:val="77707DB4"/>
    <w:lvl w:ilvl="0" w:tplc="053E8868">
      <w:start w:val="1"/>
      <w:numFmt w:val="bullet"/>
      <w:lvlText w:val="-"/>
      <w:lvlJc w:val="left"/>
      <w:pPr>
        <w:ind w:left="10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BE2512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0AB8DE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D6D45E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245A6E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78EB54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642460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908C14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7A66B6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151F11"/>
    <w:multiLevelType w:val="hybridMultilevel"/>
    <w:tmpl w:val="2CB6D200"/>
    <w:lvl w:ilvl="0" w:tplc="0832D8BA">
      <w:start w:val="1"/>
      <w:numFmt w:val="decimal"/>
      <w:lvlText w:val="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CE3D0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CA762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4CC7D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24998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8CD07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364E5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D2637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7E4A8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3559941">
    <w:abstractNumId w:val="0"/>
  </w:num>
  <w:num w:numId="2" w16cid:durableId="805896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6EB"/>
    <w:rsid w:val="00345122"/>
    <w:rsid w:val="007106EB"/>
    <w:rsid w:val="009A2DBF"/>
    <w:rsid w:val="00D7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58C19"/>
  <w15:docId w15:val="{C700C31B-0C0D-489C-8F54-382EE069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" w:line="307" w:lineRule="auto"/>
      <w:ind w:left="730" w:hanging="37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3451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122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3451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12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re.uva.nl/ws/files/54378462/1_s2.0_S2352250X19300806_main.pdf" TargetMode="External"/><Relationship Id="rId13" Type="http://schemas.openxmlformats.org/officeDocument/2006/relationships/hyperlink" Target="https://pmc.ncbi.nlm.nih.gov/articles/PMC4793767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ure.uva.nl/ws/files/54378462/1_s2.0_S2352250X19300806_main.pdf" TargetMode="External"/><Relationship Id="rId12" Type="http://schemas.openxmlformats.org/officeDocument/2006/relationships/hyperlink" Target="https://pmc.ncbi.nlm.nih.gov/articles/PMC4793767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mc.ncbi.nlm.nih.gov/articles/PMC4793767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onlinelibrary.wiley.com/doi/full/10.1111/jan.16531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onlinelibrary.wiley.com/doi/full/10.1111/jan.16531" TargetMode="External"/><Relationship Id="rId14" Type="http://schemas.openxmlformats.org/officeDocument/2006/relationships/hyperlink" Target="https://pmc.ncbi.nlm.nih.gov/articles/PMC4793767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Glover</dc:creator>
  <cp:keywords/>
  <cp:lastModifiedBy>Nikki Glover</cp:lastModifiedBy>
  <cp:revision>2</cp:revision>
  <dcterms:created xsi:type="dcterms:W3CDTF">2026-10-20T11:30:00Z</dcterms:created>
  <dcterms:modified xsi:type="dcterms:W3CDTF">2026-10-20T11:30:00Z</dcterms:modified>
</cp:coreProperties>
</file>